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8C4A53">
        <w:rPr>
          <w:b/>
          <w:sz w:val="28"/>
          <w:szCs w:val="28"/>
        </w:rPr>
        <w:t>Therapy Technician</w:t>
      </w: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831024">
        <w:rPr>
          <w:sz w:val="24"/>
          <w:szCs w:val="24"/>
        </w:rPr>
        <w:t>Ethics and Law in Occupational Therapy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</w:t>
      </w:r>
      <w:r w:rsidR="00521FC2">
        <w:rPr>
          <w:sz w:val="24"/>
          <w:szCs w:val="24"/>
        </w:rPr>
        <w:t xml:space="preserve">is designed </w:t>
      </w:r>
      <w:r w:rsidR="007A6268">
        <w:rPr>
          <w:sz w:val="24"/>
          <w:szCs w:val="24"/>
        </w:rPr>
        <w:t xml:space="preserve">teach the student </w:t>
      </w:r>
      <w:r w:rsidR="00831024">
        <w:rPr>
          <w:sz w:val="24"/>
          <w:szCs w:val="24"/>
        </w:rPr>
        <w:t>to discuss licensure and certification for occupational therapy professionals and legal/ethical issues in occupational therapy</w:t>
      </w:r>
      <w:r w:rsidR="007A6268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</w:t>
      </w:r>
      <w:r w:rsidR="00ED3097">
        <w:rPr>
          <w:sz w:val="24"/>
          <w:szCs w:val="24"/>
        </w:rPr>
        <w:t>s</w:t>
      </w:r>
      <w:r w:rsidR="002269CF">
        <w:rPr>
          <w:sz w:val="24"/>
          <w:szCs w:val="24"/>
        </w:rPr>
        <w:t xml:space="preserve"> </w:t>
      </w:r>
      <w:r w:rsidR="00831024">
        <w:rPr>
          <w:sz w:val="24"/>
          <w:szCs w:val="24"/>
        </w:rPr>
        <w:t>3, 4, 6 and 8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ED3097">
        <w:rPr>
          <w:sz w:val="24"/>
          <w:szCs w:val="24"/>
        </w:rPr>
        <w:t>s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ED3097">
        <w:rPr>
          <w:sz w:val="24"/>
          <w:szCs w:val="24"/>
        </w:rPr>
        <w:t>s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831024" w:rsidP="00E35E6D">
      <w:pPr>
        <w:rPr>
          <w:sz w:val="24"/>
          <w:szCs w:val="24"/>
        </w:rPr>
      </w:pPr>
      <w:r>
        <w:rPr>
          <w:sz w:val="24"/>
          <w:szCs w:val="24"/>
        </w:rPr>
        <w:t>Philosophical Principles and Values in Occupational Therapy</w:t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3</w:t>
      </w:r>
    </w:p>
    <w:p w:rsidR="00ED3097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importance of a profession’s philosophical base</w:t>
      </w:r>
      <w:r w:rsidR="00ED3097">
        <w:rPr>
          <w:sz w:val="24"/>
          <w:szCs w:val="24"/>
        </w:rPr>
        <w:t>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general components of a philosophy.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philosophy of occupational therapy (OT).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Articulate occupational therapy’s view of humankind.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meaning of occupation in the context of the profession and understand its role in occupational performance and well-being.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the values of the profession.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adaptation as used in occupational therapy.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Distinguish between occupation as a means and occupation as an end.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client-centered approach and its relevance to occupational therapy.</w:t>
      </w:r>
    </w:p>
    <w:p w:rsidR="00831024" w:rsidRDefault="00831024" w:rsidP="008310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Current Issues and Emerging Practice Areas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4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Identify current issues facing the occupational therapy profession.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Outline the centennial vision.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Describe emerging practice areas.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Discuss the value of evidence-based practice.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Discuss the influence of policy on practice.</w:t>
      </w:r>
    </w:p>
    <w:p w:rsidR="004A4D84" w:rsidRDefault="004A4D84" w:rsidP="00ED3097">
      <w:pPr>
        <w:rPr>
          <w:sz w:val="24"/>
          <w:szCs w:val="24"/>
        </w:rPr>
      </w:pPr>
    </w:p>
    <w:p w:rsidR="00ED3097" w:rsidRDefault="00831024" w:rsidP="00ED3097">
      <w:pPr>
        <w:rPr>
          <w:sz w:val="24"/>
          <w:szCs w:val="24"/>
        </w:rPr>
      </w:pPr>
      <w:r>
        <w:rPr>
          <w:sz w:val="24"/>
          <w:szCs w:val="24"/>
        </w:rPr>
        <w:t>Professional Organizations</w:t>
      </w:r>
      <w:r w:rsidR="00ED3097">
        <w:rPr>
          <w:sz w:val="24"/>
          <w:szCs w:val="24"/>
        </w:rPr>
        <w:tab/>
      </w:r>
      <w:r w:rsidR="00ED3097">
        <w:rPr>
          <w:sz w:val="24"/>
          <w:szCs w:val="24"/>
        </w:rPr>
        <w:tab/>
      </w:r>
      <w:r w:rsidR="00ED3097">
        <w:rPr>
          <w:sz w:val="24"/>
          <w:szCs w:val="24"/>
        </w:rPr>
        <w:tab/>
      </w:r>
      <w:r w:rsidR="00ED3097">
        <w:rPr>
          <w:sz w:val="24"/>
          <w:szCs w:val="24"/>
        </w:rPr>
        <w:tab/>
      </w:r>
      <w:r w:rsidR="00ED3097">
        <w:rPr>
          <w:sz w:val="24"/>
          <w:szCs w:val="24"/>
        </w:rPr>
        <w:tab/>
      </w:r>
      <w:r>
        <w:rPr>
          <w:sz w:val="24"/>
          <w:szCs w:val="24"/>
        </w:rPr>
        <w:t>Chapter 6</w:t>
      </w:r>
    </w:p>
    <w:p w:rsidR="00ED3097" w:rsidRDefault="00831024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the mission and major activities of the occupational therapy (OT) professional associations</w:t>
      </w:r>
      <w:r w:rsidR="00ED3097">
        <w:rPr>
          <w:sz w:val="24"/>
          <w:szCs w:val="24"/>
        </w:rPr>
        <w:t>.</w:t>
      </w:r>
    </w:p>
    <w:p w:rsidR="00831024" w:rsidRDefault="00831024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the activities of the American Occupational Therapy Association, World Federation of Occupational Therapists, and state associations.</w:t>
      </w:r>
    </w:p>
    <w:p w:rsidR="00831024" w:rsidRDefault="004A4D84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how professional associations assure the delivery of quality occupational therapy services.</w:t>
      </w:r>
    </w:p>
    <w:p w:rsidR="004A4D84" w:rsidRDefault="004A4D84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Identify ways professional organizations contribute to the professional development of their members.</w:t>
      </w:r>
    </w:p>
    <w:p w:rsidR="004A4D84" w:rsidRDefault="004A4D84" w:rsidP="004A4D84">
      <w:pPr>
        <w:rPr>
          <w:sz w:val="24"/>
          <w:szCs w:val="24"/>
        </w:rPr>
      </w:pPr>
    </w:p>
    <w:p w:rsidR="004A4D84" w:rsidRDefault="004A4D84" w:rsidP="004A4D84">
      <w:pPr>
        <w:rPr>
          <w:sz w:val="24"/>
          <w:szCs w:val="24"/>
        </w:rPr>
      </w:pPr>
      <w:r>
        <w:rPr>
          <w:sz w:val="24"/>
          <w:szCs w:val="24"/>
        </w:rPr>
        <w:t>Practicing Legally and Ethically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8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Understand the purpose of a code of ethics.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seven principles in the </w:t>
      </w:r>
      <w:r w:rsidRPr="004A4D84">
        <w:rPr>
          <w:i/>
          <w:sz w:val="24"/>
          <w:szCs w:val="24"/>
        </w:rPr>
        <w:t>Occupational Therapy Code of Ethics</w:t>
      </w:r>
      <w:r>
        <w:rPr>
          <w:sz w:val="24"/>
          <w:szCs w:val="24"/>
        </w:rPr>
        <w:t>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Describe the function of the Ethics Commission.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Outline the steps to ethical decision-making.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Distinguish between ethical and legal behavior.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Explain the purpose and implementation of state laws regulating occupational therapy (OT).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Describe the disciplinary processes developed by state regulatory boards and the professional association.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Discuss the similarities and differences of morals, ethics, and laws and their connection to the practice of occupational therapy.</w:t>
      </w:r>
    </w:p>
    <w:p w:rsidR="004A4D84" w:rsidRPr="004A4D84" w:rsidRDefault="004A4D84" w:rsidP="004A4D84">
      <w:pPr>
        <w:rPr>
          <w:sz w:val="24"/>
          <w:szCs w:val="24"/>
        </w:rPr>
      </w:pPr>
    </w:p>
    <w:p w:rsidR="00ED3097" w:rsidRPr="00ED3097" w:rsidRDefault="00ED3097" w:rsidP="00ED3097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sectPr w:rsidR="0023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6CF3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82E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0132F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848C9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C0A32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0A704F3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087E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49"/>
  </w:num>
  <w:num w:numId="3">
    <w:abstractNumId w:val="28"/>
  </w:num>
  <w:num w:numId="4">
    <w:abstractNumId w:val="5"/>
  </w:num>
  <w:num w:numId="5">
    <w:abstractNumId w:val="23"/>
  </w:num>
  <w:num w:numId="6">
    <w:abstractNumId w:val="34"/>
  </w:num>
  <w:num w:numId="7">
    <w:abstractNumId w:val="18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30"/>
  </w:num>
  <w:num w:numId="13">
    <w:abstractNumId w:val="17"/>
  </w:num>
  <w:num w:numId="14">
    <w:abstractNumId w:val="12"/>
  </w:num>
  <w:num w:numId="15">
    <w:abstractNumId w:val="42"/>
  </w:num>
  <w:num w:numId="16">
    <w:abstractNumId w:val="39"/>
  </w:num>
  <w:num w:numId="17">
    <w:abstractNumId w:val="9"/>
  </w:num>
  <w:num w:numId="18">
    <w:abstractNumId w:val="6"/>
  </w:num>
  <w:num w:numId="19">
    <w:abstractNumId w:val="11"/>
  </w:num>
  <w:num w:numId="20">
    <w:abstractNumId w:val="31"/>
  </w:num>
  <w:num w:numId="21">
    <w:abstractNumId w:val="20"/>
  </w:num>
  <w:num w:numId="22">
    <w:abstractNumId w:val="29"/>
  </w:num>
  <w:num w:numId="23">
    <w:abstractNumId w:val="14"/>
  </w:num>
  <w:num w:numId="24">
    <w:abstractNumId w:val="21"/>
  </w:num>
  <w:num w:numId="25">
    <w:abstractNumId w:val="24"/>
  </w:num>
  <w:num w:numId="26">
    <w:abstractNumId w:val="35"/>
  </w:num>
  <w:num w:numId="27">
    <w:abstractNumId w:val="40"/>
  </w:num>
  <w:num w:numId="28">
    <w:abstractNumId w:val="38"/>
  </w:num>
  <w:num w:numId="29">
    <w:abstractNumId w:val="46"/>
  </w:num>
  <w:num w:numId="30">
    <w:abstractNumId w:val="0"/>
  </w:num>
  <w:num w:numId="31">
    <w:abstractNumId w:val="3"/>
  </w:num>
  <w:num w:numId="32">
    <w:abstractNumId w:val="16"/>
  </w:num>
  <w:num w:numId="33">
    <w:abstractNumId w:val="7"/>
  </w:num>
  <w:num w:numId="34">
    <w:abstractNumId w:val="1"/>
  </w:num>
  <w:num w:numId="35">
    <w:abstractNumId w:val="26"/>
  </w:num>
  <w:num w:numId="36">
    <w:abstractNumId w:val="41"/>
  </w:num>
  <w:num w:numId="37">
    <w:abstractNumId w:val="37"/>
  </w:num>
  <w:num w:numId="38">
    <w:abstractNumId w:val="15"/>
  </w:num>
  <w:num w:numId="39">
    <w:abstractNumId w:val="47"/>
  </w:num>
  <w:num w:numId="40">
    <w:abstractNumId w:val="2"/>
  </w:num>
  <w:num w:numId="41">
    <w:abstractNumId w:val="22"/>
  </w:num>
  <w:num w:numId="42">
    <w:abstractNumId w:val="36"/>
  </w:num>
  <w:num w:numId="43">
    <w:abstractNumId w:val="43"/>
  </w:num>
  <w:num w:numId="44">
    <w:abstractNumId w:val="33"/>
  </w:num>
  <w:num w:numId="45">
    <w:abstractNumId w:val="48"/>
  </w:num>
  <w:num w:numId="46">
    <w:abstractNumId w:val="8"/>
  </w:num>
  <w:num w:numId="47">
    <w:abstractNumId w:val="4"/>
  </w:num>
  <w:num w:numId="48">
    <w:abstractNumId w:val="45"/>
  </w:num>
  <w:num w:numId="49">
    <w:abstractNumId w:val="3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3047F"/>
    <w:rsid w:val="00194C4D"/>
    <w:rsid w:val="001956E2"/>
    <w:rsid w:val="001A3BDC"/>
    <w:rsid w:val="001E54AA"/>
    <w:rsid w:val="002269CF"/>
    <w:rsid w:val="00236CF3"/>
    <w:rsid w:val="0025460A"/>
    <w:rsid w:val="00257F31"/>
    <w:rsid w:val="002C6179"/>
    <w:rsid w:val="003A2CDD"/>
    <w:rsid w:val="00453BAD"/>
    <w:rsid w:val="004A4D84"/>
    <w:rsid w:val="00521FC2"/>
    <w:rsid w:val="00566130"/>
    <w:rsid w:val="00573C1B"/>
    <w:rsid w:val="006153C3"/>
    <w:rsid w:val="006717CC"/>
    <w:rsid w:val="00676362"/>
    <w:rsid w:val="00736387"/>
    <w:rsid w:val="007744F6"/>
    <w:rsid w:val="00797E7E"/>
    <w:rsid w:val="007A6268"/>
    <w:rsid w:val="007D366F"/>
    <w:rsid w:val="00831024"/>
    <w:rsid w:val="008C4A53"/>
    <w:rsid w:val="00933C22"/>
    <w:rsid w:val="00B06A18"/>
    <w:rsid w:val="00B610D6"/>
    <w:rsid w:val="00B65B38"/>
    <w:rsid w:val="00B80DA7"/>
    <w:rsid w:val="00B8256B"/>
    <w:rsid w:val="00B85381"/>
    <w:rsid w:val="00BB23D8"/>
    <w:rsid w:val="00BF0E48"/>
    <w:rsid w:val="00C46E66"/>
    <w:rsid w:val="00E00DD6"/>
    <w:rsid w:val="00E35E6D"/>
    <w:rsid w:val="00ED3097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03E1-18CB-47BB-AEC7-C66C1636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2013-11-07T19:34:00Z</dcterms:created>
  <dcterms:modified xsi:type="dcterms:W3CDTF">2013-11-07T19:34:00Z</dcterms:modified>
</cp:coreProperties>
</file>